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jc w:val="center"/>
        <w:rPr>
          <w:rFonts w:asciiTheme="minorHAnsi" w:eastAsiaTheme="minorHAnsi"/>
          <w:b/>
          <w:bCs/>
          <w:sz w:val="30"/>
          <w:szCs w:val="30"/>
        </w:rPr>
      </w:pPr>
      <w:r>
        <w:rPr>
          <w:rFonts w:asciiTheme="minorHAnsi" w:eastAsiaTheme="minorHAnsi"/>
          <w:b/>
          <w:bCs/>
          <w:sz w:val="30"/>
          <w:szCs w:val="30"/>
        </w:rPr>
        <w:t xml:space="preserve"> (주)파나시아 자기주식 취득에 관한 안내</w:t>
      </w: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주주님의 건승과 건강을 기원합니다. 당사는 상법 제341조, 동법 시행령 제9조 및 10조에 의거하여 아래와 같이 자기주식을 취득하고자 하오니, 주식의 양도를 희망하시는 주주님께서는 양도신청기간 내에 주식의 양도를 신청해 주시기 바랍니다.</w:t>
      </w: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b/>
          <w:bCs/>
          <w:sz w:val="24"/>
        </w:rPr>
      </w:pPr>
      <w:r>
        <w:rPr>
          <w:rFonts w:asciiTheme="minorHAnsi" w:eastAsiaTheme="minorHAnsi"/>
          <w:b/>
          <w:bCs/>
          <w:sz w:val="24"/>
        </w:rPr>
        <w:t>1. 자기주식 취득에 대한 사항</w:t>
      </w:r>
    </w:p>
    <w:p>
      <w:pPr>
        <w:pStyle w:val="aa"/>
        <w:ind w:leftChars="64" w:left="283" w:hangingChars="71" w:hanging="14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- 취득 목적: 장래의 경영상 필요에 따라 자기주식을 예비적으로 확보하고, 과도한 이익잉여금 적립으로 인한 재무적 낭비를 제거하여 주주의 주식가치를 제고하고자 함</w:t>
      </w:r>
      <w:r>
        <w:rPr>
          <w:rFonts w:asciiTheme="minorHAnsi" w:eastAsiaTheme="minorHAnsi"/>
          <w:sz w:val="20"/>
          <w:szCs w:val="20"/>
        </w:rPr>
        <w:t>(</w:t>
      </w:r>
      <w:r>
        <w:rPr>
          <w:rFonts w:asciiTheme="minorHAnsi" w:eastAsiaTheme="minorHAnsi"/>
          <w:sz w:val="20"/>
          <w:szCs w:val="20"/>
        </w:rPr>
        <w:t>주주에 대한 회사주식 처분기회 부여(이익소각)</w:t>
      </w:r>
      <w:r>
        <w:rPr>
          <w:rFonts w:asciiTheme="minorHAnsi" w:eastAsiaTheme="minorHAnsi"/>
          <w:sz w:val="20"/>
          <w:szCs w:val="20"/>
        </w:rPr>
        <w:t>)</w:t>
      </w:r>
    </w:p>
    <w:p>
      <w:pPr>
        <w:pStyle w:val="aa"/>
        <w:ind w:leftChars="64" w:left="283" w:hangingChars="71" w:hanging="14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- 취득 방법: 회사가 모든 주주에게 자기주식 취득의 통지 또는 공고하여 취득하는 방법</w:t>
      </w:r>
    </w:p>
    <w:p>
      <w:pPr>
        <w:pStyle w:val="aa"/>
        <w:ind w:leftChars="64" w:left="283" w:hangingChars="71" w:hanging="14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- 취득할 주식의 종류 및 수: 보통주 총 266,660주</w:t>
      </w:r>
    </w:p>
    <w:p>
      <w:pPr>
        <w:pStyle w:val="aa"/>
        <w:ind w:leftChars="64" w:left="283" w:hangingChars="71" w:hanging="14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- 주식 1주를 취득하는 대가로 교부할 금전의 내용: 1주당 현금 11,250원 지급</w:t>
      </w:r>
    </w:p>
    <w:p>
      <w:pPr>
        <w:pStyle w:val="aa"/>
        <w:ind w:leftChars="64" w:left="283" w:hangingChars="71" w:hanging="14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- 주식 1주를 취득하는 대가로 교부할 금전의 산정 방법: 2019년 7월 19일 한국투자증권㈜가 취득한 투자단가</w:t>
      </w:r>
    </w:p>
    <w:p>
      <w:pPr>
        <w:pStyle w:val="aa"/>
        <w:ind w:leftChars="64" w:left="283" w:hangingChars="71" w:hanging="14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- 주식 취득의 대가로 교부할 금전의 총액: 2,999,925,000원</w:t>
      </w:r>
    </w:p>
    <w:p>
      <w:pPr>
        <w:pStyle w:val="aa"/>
        <w:ind w:leftChars="64" w:left="283" w:hangingChars="71" w:hanging="14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 xml:space="preserve">- 주식 양도를 신청할 수 있는 기간: 2025년 </w:t>
      </w:r>
      <w:r>
        <w:rPr>
          <w:rFonts w:asciiTheme="minorHAnsi" w:eastAsiaTheme="minorHAnsi"/>
          <w:sz w:val="20"/>
          <w:szCs w:val="20"/>
        </w:rPr>
        <w:t>8</w:t>
      </w:r>
      <w:r>
        <w:rPr>
          <w:rFonts w:asciiTheme="minorHAnsi" w:eastAsiaTheme="minorHAnsi"/>
          <w:sz w:val="20"/>
          <w:szCs w:val="20"/>
        </w:rPr>
        <w:t xml:space="preserve">월 </w:t>
      </w:r>
      <w:r>
        <w:rPr>
          <w:rFonts w:asciiTheme="minorHAnsi" w:eastAsiaTheme="minorHAnsi"/>
          <w:sz w:val="20"/>
          <w:szCs w:val="20"/>
        </w:rPr>
        <w:t>13</w:t>
      </w:r>
      <w:r>
        <w:rPr>
          <w:rFonts w:asciiTheme="minorHAnsi" w:eastAsiaTheme="minorHAnsi"/>
          <w:sz w:val="20"/>
          <w:szCs w:val="20"/>
        </w:rPr>
        <w:t xml:space="preserve">일 ~ 2025년 </w:t>
      </w:r>
      <w:r>
        <w:rPr>
          <w:rFonts w:asciiTheme="minorHAnsi" w:eastAsiaTheme="minorHAnsi"/>
          <w:sz w:val="20"/>
          <w:szCs w:val="20"/>
        </w:rPr>
        <w:t>9</w:t>
      </w:r>
      <w:r>
        <w:rPr>
          <w:rFonts w:asciiTheme="minorHAnsi" w:eastAsiaTheme="minorHAnsi"/>
          <w:sz w:val="20"/>
          <w:szCs w:val="20"/>
        </w:rPr>
        <w:t xml:space="preserve">월 </w:t>
      </w:r>
      <w:r>
        <w:rPr>
          <w:rFonts w:asciiTheme="minorHAnsi" w:eastAsiaTheme="minorHAnsi"/>
          <w:sz w:val="20"/>
          <w:szCs w:val="20"/>
        </w:rPr>
        <w:t>2</w:t>
      </w:r>
      <w:r>
        <w:rPr>
          <w:rFonts w:asciiTheme="minorHAnsi" w:eastAsiaTheme="minorHAnsi"/>
          <w:sz w:val="20"/>
          <w:szCs w:val="20"/>
        </w:rPr>
        <w:t>일</w:t>
      </w:r>
      <w:r>
        <w:rPr>
          <w:rFonts w:asciiTheme="minorHAnsi" w:eastAsiaTheme="minorHAnsi"/>
          <w:sz w:val="20"/>
          <w:szCs w:val="20"/>
        </w:rPr>
        <w:t>(21일간)</w:t>
      </w:r>
    </w:p>
    <w:p>
      <w:pPr>
        <w:pStyle w:val="aa"/>
        <w:ind w:leftChars="64" w:left="283" w:hangingChars="71" w:hanging="14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 xml:space="preserve">- 계약성립일: 2025년 </w:t>
      </w:r>
      <w:r>
        <w:rPr>
          <w:rFonts w:asciiTheme="minorHAnsi" w:eastAsiaTheme="minorHAnsi"/>
          <w:sz w:val="20"/>
          <w:szCs w:val="20"/>
        </w:rPr>
        <w:t>9</w:t>
      </w:r>
      <w:r>
        <w:rPr>
          <w:rFonts w:asciiTheme="minorHAnsi" w:eastAsiaTheme="minorHAnsi"/>
          <w:sz w:val="20"/>
          <w:szCs w:val="20"/>
        </w:rPr>
        <w:t xml:space="preserve">월 </w:t>
      </w:r>
      <w:r>
        <w:rPr>
          <w:rFonts w:asciiTheme="minorHAnsi" w:eastAsiaTheme="minorHAnsi"/>
          <w:sz w:val="20"/>
          <w:szCs w:val="20"/>
        </w:rPr>
        <w:t>2</w:t>
      </w:r>
      <w:r>
        <w:rPr>
          <w:rFonts w:asciiTheme="minorHAnsi" w:eastAsiaTheme="minorHAnsi"/>
          <w:sz w:val="20"/>
          <w:szCs w:val="20"/>
        </w:rPr>
        <w:t>일</w:t>
      </w:r>
    </w:p>
    <w:p>
      <w:pPr>
        <w:pStyle w:val="aa"/>
        <w:ind w:leftChars="64" w:left="283" w:hangingChars="71" w:hanging="14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 xml:space="preserve">- 주식 양도의 대가로 금전을 교부하는 시기: 2025년 </w:t>
      </w:r>
      <w:r>
        <w:rPr>
          <w:rFonts w:asciiTheme="minorHAnsi" w:eastAsiaTheme="minorHAnsi"/>
          <w:sz w:val="20"/>
          <w:szCs w:val="20"/>
        </w:rPr>
        <w:t>9</w:t>
      </w:r>
      <w:r>
        <w:rPr>
          <w:rFonts w:asciiTheme="minorHAnsi" w:eastAsiaTheme="minorHAnsi"/>
          <w:sz w:val="20"/>
          <w:szCs w:val="20"/>
        </w:rPr>
        <w:t xml:space="preserve">월 </w:t>
      </w:r>
      <w:r>
        <w:rPr>
          <w:rFonts w:asciiTheme="minorHAnsi" w:eastAsiaTheme="minorHAnsi"/>
          <w:sz w:val="20"/>
          <w:szCs w:val="20"/>
        </w:rPr>
        <w:t>8</w:t>
      </w:r>
      <w:r>
        <w:rPr>
          <w:rFonts w:asciiTheme="minorHAnsi" w:eastAsiaTheme="minorHAnsi"/>
          <w:sz w:val="20"/>
          <w:szCs w:val="20"/>
        </w:rPr>
        <w:t>일</w:t>
      </w:r>
    </w:p>
    <w:p>
      <w:pPr>
        <w:pStyle w:val="aa"/>
        <w:ind w:leftChars="64" w:left="283" w:hangingChars="71" w:hanging="14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- 그 밖의 주식 취득 조건:</w:t>
      </w:r>
    </w:p>
    <w:p>
      <w:pPr>
        <w:pStyle w:val="aa"/>
        <w:ind w:leftChars="193" w:left="709" w:hangingChars="142" w:hanging="284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가. 회사에 주식을 양도하려는 주주는 양도신청기간이 끝나는 날까지 양도하려는 주식의 종류와 수를 적은 서면으로 주식양도를 신청해야 함.</w:t>
      </w:r>
    </w:p>
    <w:p>
      <w:pPr>
        <w:pStyle w:val="aa"/>
        <w:ind w:leftChars="193" w:left="709" w:hangingChars="142" w:hanging="284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 xml:space="preserve">나. 회사와 주주 사이의 주식 취득을 위한 계약성립일은 상법 시행령 제10조 제4호에 의거 양도신청이 끝나는 날(2025년 </w:t>
      </w:r>
      <w:r>
        <w:rPr>
          <w:rFonts w:asciiTheme="minorHAnsi" w:eastAsiaTheme="minorHAnsi"/>
          <w:sz w:val="20"/>
          <w:szCs w:val="20"/>
        </w:rPr>
        <w:t>9</w:t>
      </w:r>
      <w:r>
        <w:rPr>
          <w:rFonts w:asciiTheme="minorHAnsi" w:eastAsiaTheme="minorHAnsi"/>
          <w:sz w:val="20"/>
          <w:szCs w:val="20"/>
        </w:rPr>
        <w:t xml:space="preserve">월 </w:t>
      </w:r>
      <w:r>
        <w:rPr>
          <w:rFonts w:asciiTheme="minorHAnsi" w:eastAsiaTheme="minorHAnsi"/>
          <w:sz w:val="20"/>
          <w:szCs w:val="20"/>
        </w:rPr>
        <w:t>2</w:t>
      </w:r>
      <w:r>
        <w:rPr>
          <w:rFonts w:asciiTheme="minorHAnsi" w:eastAsiaTheme="minorHAnsi"/>
          <w:sz w:val="20"/>
          <w:szCs w:val="20"/>
        </w:rPr>
        <w:t>일)로 정하고 주식 양도 신청이 끝난 후 별도의 계약을 체결하기로 함.</w:t>
      </w:r>
    </w:p>
    <w:p>
      <w:pPr>
        <w:pStyle w:val="aa"/>
        <w:ind w:leftChars="193" w:left="709" w:hangingChars="142" w:hanging="284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다. 주주가 신청한 주식의 총수가 취득할 주식의 총수를 초과하는 경우 계약 성립의 범위는 취득할 주식의 총수를 신청한 주식의 총수로 나눈 수에 주주가 신청한 주식의 수를 곱한 수(이 경우 끝수는 버린다)로 정함.</w:t>
      </w:r>
    </w:p>
    <w:p>
      <w:pPr>
        <w:pStyle w:val="aa"/>
        <w:ind w:leftChars="193" w:left="709" w:hangingChars="142" w:hanging="284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라.  압류, 가압류, 처분금지가처분 등 법원으로부터 처분의 금지를 명하는 명령이 있는 주식과 관련하여서는, 그 주주의 주식양도신청 시점까지 그 명령이 해제되었음(그 해제 상태는 회사의 주식취득 시점까지 유지되어야 함)을 법원으로부터 발급받은 서류 등 객관적인 자료에 의하여 소명하였을 때에만 주식양도신청을 할 수 있고 그러한 소명이 없이 이루어진 주식양도신청은 효력이 없음.</w:t>
      </w: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b/>
          <w:bCs/>
          <w:sz w:val="24"/>
        </w:rPr>
      </w:pPr>
      <w:r>
        <w:rPr>
          <w:rFonts w:asciiTheme="minorHAnsi" w:eastAsiaTheme="minorHAnsi"/>
          <w:b/>
          <w:bCs/>
          <w:sz w:val="24"/>
        </w:rPr>
        <w:t>2. ㈜파나시아 재무현황: 별첨1 참조</w:t>
      </w: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b/>
          <w:bCs/>
          <w:sz w:val="24"/>
        </w:rPr>
      </w:pPr>
      <w:r>
        <w:rPr>
          <w:rFonts w:asciiTheme="minorHAnsi" w:eastAsiaTheme="minorHAnsi"/>
          <w:b/>
          <w:bCs/>
          <w:sz w:val="24"/>
        </w:rPr>
        <w:t>3. 양도신청방법</w:t>
      </w:r>
    </w:p>
    <w:p>
      <w:pPr>
        <w:pStyle w:val="aa"/>
        <w:ind w:leftChars="64" w:left="283" w:hangingChars="71" w:hanging="14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 xml:space="preserve">- 신청 방법: 주주가 본사에 내방하여 필요 서류를 직접 제출하거나, 아래 본사 주소지로 등기 우편으로 신청함.  단, 주주가 본사에 </w:t>
      </w:r>
      <w:r>
        <w:rPr>
          <w:lang w:eastAsia="ko-KR"/>
          <w:rFonts w:asciiTheme="minorHAnsi" w:eastAsiaTheme="minorHAnsi"/>
          <w:sz w:val="20"/>
          <w:szCs w:val="20"/>
          <w:rtl w:val="off"/>
        </w:rPr>
        <w:t>내</w:t>
      </w:r>
      <w:r>
        <w:rPr>
          <w:rFonts w:asciiTheme="minorHAnsi" w:eastAsiaTheme="minorHAnsi"/>
          <w:sz w:val="20"/>
          <w:szCs w:val="20"/>
        </w:rPr>
        <w:t xml:space="preserve">방하는 경우 양도신청이 끝나는 날(2025년 </w:t>
      </w:r>
      <w:r>
        <w:rPr>
          <w:rFonts w:asciiTheme="minorHAnsi" w:eastAsiaTheme="minorHAnsi"/>
          <w:sz w:val="20"/>
          <w:szCs w:val="20"/>
        </w:rPr>
        <w:t>9</w:t>
      </w:r>
      <w:r>
        <w:rPr>
          <w:rFonts w:asciiTheme="minorHAnsi" w:eastAsiaTheme="minorHAnsi"/>
          <w:sz w:val="20"/>
          <w:szCs w:val="20"/>
        </w:rPr>
        <w:t xml:space="preserve">월 </w:t>
      </w:r>
      <w:r>
        <w:rPr>
          <w:rFonts w:asciiTheme="minorHAnsi" w:eastAsiaTheme="minorHAnsi"/>
          <w:sz w:val="20"/>
          <w:szCs w:val="20"/>
        </w:rPr>
        <w:t>2</w:t>
      </w:r>
      <w:r>
        <w:rPr>
          <w:rFonts w:asciiTheme="minorHAnsi" w:eastAsiaTheme="minorHAnsi"/>
          <w:sz w:val="20"/>
          <w:szCs w:val="20"/>
        </w:rPr>
        <w:t xml:space="preserve">일)은 18시까지 신청가능하고, 등기 우편으로 신청할 경우 2025년 </w:t>
      </w:r>
      <w:r>
        <w:rPr>
          <w:rFonts w:asciiTheme="minorHAnsi" w:eastAsiaTheme="minorHAnsi"/>
          <w:sz w:val="20"/>
          <w:szCs w:val="20"/>
        </w:rPr>
        <w:t>9</w:t>
      </w:r>
      <w:r>
        <w:rPr>
          <w:rFonts w:asciiTheme="minorHAnsi" w:eastAsiaTheme="minorHAnsi"/>
          <w:sz w:val="20"/>
          <w:szCs w:val="20"/>
        </w:rPr>
        <w:t xml:space="preserve">월 </w:t>
      </w:r>
      <w:r>
        <w:rPr>
          <w:rFonts w:asciiTheme="minorHAnsi" w:eastAsiaTheme="minorHAnsi"/>
          <w:sz w:val="20"/>
          <w:szCs w:val="20"/>
        </w:rPr>
        <w:t>2</w:t>
      </w:r>
      <w:r>
        <w:rPr>
          <w:rFonts w:asciiTheme="minorHAnsi" w:eastAsiaTheme="minorHAnsi"/>
          <w:sz w:val="20"/>
          <w:szCs w:val="20"/>
        </w:rPr>
        <w:t>일까지 회사에 도착한 경우에만 유효함.</w:t>
      </w:r>
    </w:p>
    <w:p>
      <w:pPr>
        <w:pStyle w:val="aa"/>
        <w:ind w:leftChars="64" w:left="283" w:hangingChars="71" w:hanging="14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- 본사 주소: (우: 46744) 부산광역시 강서구 미음산단3로 55 (미음동)</w:t>
      </w:r>
    </w:p>
    <w:p>
      <w:pPr>
        <w:pStyle w:val="aa"/>
        <w:ind w:leftChars="64" w:left="283" w:hangingChars="71" w:hanging="14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- 필요 서류 목록</w:t>
      </w:r>
    </w:p>
    <w:p>
      <w:pPr>
        <w:pStyle w:val="aa"/>
        <w:ind w:leftChars="193" w:left="709" w:hangingChars="142" w:hanging="284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가. 인감 날인 또는 본인 서명한 주식 양도 신청서 1부 (별첨2)</w:t>
      </w:r>
    </w:p>
    <w:p>
      <w:pPr>
        <w:pStyle w:val="aa"/>
        <w:ind w:leftChars="193" w:left="709" w:hangingChars="142" w:hanging="284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 xml:space="preserve">나. 인감증명서 1부 또는 본인서명사실 확인서 1부(제출일로부터 3개월 이내 발급분) </w:t>
      </w:r>
    </w:p>
    <w:p>
      <w:pPr>
        <w:pStyle w:val="aa"/>
        <w:ind w:leftChars="193" w:left="709" w:hangingChars="142" w:hanging="284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다. 신분증 사본 1부(법인: 사업자등록증, 개인: 주민등록증, 운전면허증 또는 여권)</w:t>
      </w:r>
    </w:p>
    <w:p>
      <w:pPr>
        <w:pStyle w:val="aa"/>
        <w:ind w:leftChars="64" w:left="283" w:hangingChars="71" w:hanging="14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- 결과 안내:  양도신청기간 종료 후, 양도 신청결과를 주식 양도 신청서에 기재한 연락처로 개별 통지할 예정임.</w:t>
      </w:r>
    </w:p>
    <w:p>
      <w:pPr>
        <w:pStyle w:val="aa"/>
        <w:ind w:leftChars="64" w:left="283" w:hangingChars="71" w:hanging="14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- 기타 문의처: 재무팀 배봉수 부장(070-4875-7015)</w:t>
      </w:r>
    </w:p>
    <w:p>
      <w:pPr>
        <w:pStyle w:val="aa"/>
        <w:jc w:val="both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별첨 : 1. 파나시아㈜ 재무현황 1부</w:t>
      </w:r>
    </w:p>
    <w:p>
      <w:pPr>
        <w:pStyle w:val="aa"/>
        <w:ind w:firstLineChars="300" w:firstLine="600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2. 주식양도신청서 1부</w:t>
      </w: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jc w:val="center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 xml:space="preserve">2025년 </w:t>
      </w:r>
      <w:r>
        <w:rPr>
          <w:rFonts w:asciiTheme="minorHAnsi" w:eastAsiaTheme="minorHAnsi"/>
          <w:sz w:val="20"/>
          <w:szCs w:val="20"/>
        </w:rPr>
        <w:t>7</w:t>
      </w:r>
      <w:r>
        <w:rPr>
          <w:rFonts w:asciiTheme="minorHAnsi" w:eastAsiaTheme="minorHAnsi"/>
          <w:sz w:val="20"/>
          <w:szCs w:val="20"/>
        </w:rPr>
        <w:t xml:space="preserve">월  </w:t>
      </w:r>
      <w:r>
        <w:rPr>
          <w:rFonts w:asciiTheme="minorHAnsi" w:eastAsiaTheme="minorHAnsi"/>
          <w:sz w:val="20"/>
          <w:szCs w:val="20"/>
        </w:rPr>
        <w:t>29</w:t>
      </w:r>
      <w:r>
        <w:rPr>
          <w:rFonts w:asciiTheme="minorHAnsi" w:eastAsiaTheme="minorHAnsi"/>
          <w:sz w:val="20"/>
          <w:szCs w:val="20"/>
        </w:rPr>
        <w:t>일</w:t>
      </w: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jc w:val="center"/>
        <w:rPr>
          <w:rFonts w:asciiTheme="minorHAnsi" w:eastAsiaTheme="minorHAnsi"/>
          <w:b/>
          <w:bCs/>
          <w:sz w:val="30"/>
          <w:szCs w:val="30"/>
        </w:rPr>
      </w:pPr>
      <w:r>
        <w:rPr>
          <w:rFonts w:asciiTheme="minorHAnsi" w:eastAsiaTheme="minorHAnsi"/>
          <w:b/>
          <w:bCs/>
          <w:sz w:val="30"/>
          <w:szCs w:val="30"/>
        </w:rPr>
        <w:t xml:space="preserve">㈜파나시아 대표이사 이 </w:t>
      </w:r>
      <w:r>
        <w:rPr>
          <w:lang w:eastAsia="ko-KR"/>
          <w:rFonts w:asciiTheme="minorHAnsi" w:eastAsiaTheme="minorHAnsi"/>
          <w:b/>
          <w:bCs/>
          <w:sz w:val="30"/>
          <w:szCs w:val="30"/>
          <w:rtl w:val="off"/>
        </w:rPr>
        <w:t>수</w:t>
      </w:r>
      <w:r>
        <w:rPr>
          <w:rFonts w:asciiTheme="minorHAnsi" w:eastAsiaTheme="minorHAnsi"/>
          <w:b/>
          <w:bCs/>
          <w:sz w:val="30"/>
          <w:szCs w:val="30"/>
        </w:rPr>
        <w:t xml:space="preserve"> </w:t>
      </w:r>
      <w:r>
        <w:rPr>
          <w:lang w:eastAsia="ko-KR"/>
          <w:rFonts w:asciiTheme="minorHAnsi" w:eastAsiaTheme="minorHAnsi"/>
          <w:b/>
          <w:bCs/>
          <w:sz w:val="30"/>
          <w:szCs w:val="30"/>
          <w:rtl w:val="off"/>
        </w:rPr>
        <w:t>태</w:t>
      </w:r>
    </w:p>
    <w:p>
      <w:pPr>
        <w:pStyle w:val="aa"/>
        <w:jc w:val="center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(직인생략)</w:t>
      </w:r>
    </w:p>
    <w:p>
      <w:pPr>
        <w:autoSpaceDE/>
        <w:autoSpaceDN/>
        <w:widowControl/>
        <w:wordWrap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br w:type="page"/>
      </w:r>
    </w:p>
    <w:p>
      <w:pPr>
        <w:pStyle w:val="aa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별첨1.</w:t>
      </w:r>
    </w:p>
    <w:p>
      <w:pPr>
        <w:pStyle w:val="aa"/>
        <w:rPr>
          <w:rFonts w:asciiTheme="minorHAnsi" w:eastAsiaTheme="minorHAnsi"/>
          <w:sz w:val="4"/>
          <w:szCs w:val="4"/>
        </w:rPr>
      </w:pPr>
    </w:p>
    <w:p>
      <w:pPr>
        <w:pStyle w:val="aa"/>
        <w:jc w:val="center"/>
        <w:rPr>
          <w:rFonts w:asciiTheme="minorHAnsi" w:eastAsiaTheme="minorHAnsi"/>
          <w:b/>
          <w:bCs/>
          <w:sz w:val="30"/>
          <w:szCs w:val="30"/>
        </w:rPr>
      </w:pPr>
      <w:r>
        <w:rPr>
          <w:rFonts w:asciiTheme="minorHAnsi" w:eastAsiaTheme="minorHAnsi"/>
          <w:b/>
          <w:bCs/>
          <w:sz w:val="30"/>
          <w:szCs w:val="30"/>
        </w:rPr>
        <w:t>㈜파나시아 재무현황(연결 기준)</w:t>
      </w:r>
    </w:p>
    <w:p>
      <w:pPr>
        <w:pStyle w:val="aa"/>
        <w:rPr>
          <w:sz w:val="12"/>
          <w:szCs w:val="14"/>
        </w:rPr>
      </w:pPr>
    </w:p>
    <w:p>
      <w:pPr>
        <w:pStyle w:val="aa"/>
        <w:jc w:val="center"/>
        <w:rPr>
          <w:lang w:eastAsia="ko-KR"/>
          <w:rFonts w:hint="eastAsia"/>
          <w:sz w:val="2"/>
          <w:szCs w:val="2"/>
          <w:rtl w:val="off"/>
        </w:rPr>
      </w:pPr>
      <w:r>
        <w:rPr>
          <w:lang w:eastAsia="ko-KR"/>
          <w:b/>
          <w:bCs/>
          <w:sz w:val="24"/>
          <w:szCs w:val="26"/>
          <w:rtl w:val="off"/>
        </w:rPr>
        <w:t>재무상태표</w:t>
      </w:r>
    </w:p>
    <w:p>
      <w:pPr>
        <w:pStyle w:val="aa"/>
        <w:jc w:val="right"/>
      </w:pPr>
      <w:r>
        <w:rPr>
          <w:lang w:eastAsia="ko-KR"/>
          <w:sz w:val="18"/>
          <w:szCs w:val="20"/>
          <w:rtl w:val="off"/>
        </w:rPr>
        <w:t xml:space="preserve">      (단위:백만원)</w:t>
      </w:r>
    </w:p>
    <w:tbl>
      <w:tblPr>
        <w:tblW w:w="8885" w:type="dxa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  <w:jc w:val="center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09"/>
        <w:gridCol w:w="2058"/>
        <w:gridCol w:w="2058"/>
        <w:gridCol w:w="2058"/>
      </w:tblGrid>
      <w:tr>
        <w:trPr>
          <w:trHeight w:val="355" w:hRule="atLeast"/>
        </w:trPr>
        <w:tc>
          <w:tcPr>
            <w:tcW w:w="2709" w:type="dxa"/>
            <w:tcBorders>
              <w:top w:val="none"/>
              <w:bottom w:val="none"/>
            </w:tcBorders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2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2"/>
                <w:szCs w:val="20"/>
                <w:spacing w:val="0"/>
              </w:rPr>
              <w:t>항목</w:t>
            </w:r>
          </w:p>
        </w:tc>
        <w:tc>
          <w:tcPr>
            <w:tcW w:w="2058" w:type="dxa"/>
            <w:tcBorders>
              <w:top w:val="none"/>
              <w:bottom w:val="none"/>
            </w:tcBorders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2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2"/>
                <w:szCs w:val="20"/>
                <w:spacing w:val="0"/>
              </w:rPr>
              <w:t>2024</w:t>
            </w:r>
          </w:p>
        </w:tc>
        <w:tc>
          <w:tcPr>
            <w:tcW w:w="2058" w:type="dxa"/>
            <w:tcBorders>
              <w:top w:val="none"/>
              <w:bottom w:val="none"/>
            </w:tcBorders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2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2"/>
                <w:szCs w:val="20"/>
                <w:spacing w:val="0"/>
              </w:rPr>
              <w:t>2023</w:t>
            </w:r>
          </w:p>
        </w:tc>
        <w:tc>
          <w:tcPr>
            <w:tcW w:w="2058" w:type="dxa"/>
            <w:tcBorders>
              <w:top w:val="none"/>
              <w:bottom w:val="none"/>
            </w:tcBorders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2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2"/>
                <w:szCs w:val="20"/>
                <w:spacing w:val="0"/>
              </w:rPr>
              <w:t>2022</w:t>
            </w:r>
          </w:p>
        </w:tc>
      </w:tr>
      <w:tr>
        <w:trPr>
          <w:trHeight w:val="355" w:hRule="atLeast"/>
        </w:trPr>
        <w:tc>
          <w:tcPr>
            <w:tcW w:w="2709" w:type="dxa"/>
            <w:tcBorders>
              <w:top w:val="none"/>
            </w:tcBorders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lang w:eastAsia="ko-KR"/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  <w:rtl w:val="off"/>
              </w:rPr>
              <w:t xml:space="preserve">  </w:t>
            </w: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유동자산</w:t>
            </w:r>
          </w:p>
        </w:tc>
        <w:tc>
          <w:tcPr>
            <w:tcW w:w="2058" w:type="dxa"/>
            <w:tcBorders>
              <w:top w:val="none"/>
            </w:tcBorders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240,320</w:t>
            </w:r>
          </w:p>
        </w:tc>
        <w:tc>
          <w:tcPr>
            <w:tcW w:w="2058" w:type="dxa"/>
            <w:tcBorders>
              <w:top w:val="none"/>
            </w:tcBorders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263,642</w:t>
            </w:r>
          </w:p>
        </w:tc>
        <w:tc>
          <w:tcPr>
            <w:tcW w:w="2058" w:type="dxa"/>
            <w:tcBorders>
              <w:top w:val="none"/>
            </w:tcBorders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269,495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lang w:eastAsia="ko-KR"/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  <w:rtl w:val="off"/>
              </w:rPr>
              <w:t xml:space="preserve">  </w:t>
            </w: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비유동자산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86,272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75,833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64,703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lang w:eastAsia="ko-KR"/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  <w:rtl w:val="off"/>
              </w:rPr>
              <w:t xml:space="preserve">  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자산총계</w:t>
            </w:r>
          </w:p>
        </w:tc>
        <w:tc>
          <w:tcPr>
            <w:tcW w:w="2058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326,592</w:t>
            </w:r>
          </w:p>
        </w:tc>
        <w:tc>
          <w:tcPr>
            <w:tcW w:w="2058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339,475</w:t>
            </w:r>
          </w:p>
        </w:tc>
        <w:tc>
          <w:tcPr>
            <w:tcW w:w="2058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334,199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lang w:eastAsia="ko-KR"/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  <w:rtl w:val="off"/>
              </w:rPr>
              <w:t xml:space="preserve">  </w:t>
            </w: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유동부채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119,278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139,935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154,155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lang w:eastAsia="ko-KR"/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  <w:rtl w:val="off"/>
              </w:rPr>
              <w:t xml:space="preserve">  </w:t>
            </w: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비유동부채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3,579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3,589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1,604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lang w:eastAsia="ko-KR"/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  <w:rtl w:val="off"/>
              </w:rPr>
              <w:t xml:space="preserve">  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부채총계</w:t>
            </w:r>
          </w:p>
        </w:tc>
        <w:tc>
          <w:tcPr>
            <w:tcW w:w="2058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122,858</w:t>
            </w:r>
          </w:p>
        </w:tc>
        <w:tc>
          <w:tcPr>
            <w:tcW w:w="2058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143,524</w:t>
            </w:r>
          </w:p>
        </w:tc>
        <w:tc>
          <w:tcPr>
            <w:tcW w:w="2058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155,760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lang w:eastAsia="ko-KR"/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  <w:rtl w:val="off"/>
              </w:rPr>
              <w:t xml:space="preserve">  </w:t>
            </w: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자본금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6,720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6,720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6,720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lang w:eastAsia="ko-KR"/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  <w:rtl w:val="off"/>
              </w:rPr>
              <w:t xml:space="preserve">  </w:t>
            </w: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자본잉여금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304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304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304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lang w:eastAsia="ko-KR"/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  <w:rtl w:val="off"/>
              </w:rPr>
              <w:t xml:space="preserve">  </w:t>
            </w: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기타자본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-97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-97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-97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lang w:eastAsia="ko-KR"/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  <w:rtl w:val="off"/>
              </w:rPr>
              <w:t xml:space="preserve">  </w:t>
            </w: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이익잉여금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196,704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188,986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171,490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lang w:eastAsia="ko-KR"/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  <w:rtl w:val="off"/>
              </w:rPr>
              <w:t xml:space="preserve">  </w:t>
            </w: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기타포괄손익누계액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104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39</w:t>
            </w:r>
          </w:p>
        </w:tc>
        <w:tc>
          <w:tcPr>
            <w:tcW w:w="2058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23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lang w:eastAsia="ko-KR"/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  <w:rtl w:val="off"/>
              </w:rPr>
              <w:t xml:space="preserve">  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자본총계</w:t>
            </w:r>
          </w:p>
        </w:tc>
        <w:tc>
          <w:tcPr>
            <w:tcW w:w="2058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203,734</w:t>
            </w:r>
          </w:p>
        </w:tc>
        <w:tc>
          <w:tcPr>
            <w:tcW w:w="2058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195,951</w:t>
            </w:r>
          </w:p>
        </w:tc>
        <w:tc>
          <w:tcPr>
            <w:tcW w:w="2058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178,439</w:t>
            </w:r>
          </w:p>
        </w:tc>
      </w:tr>
      <w:tr>
        <w:trPr>
          <w:trHeight w:val="355" w:hRule="atLeast"/>
        </w:trPr>
        <w:tc>
          <w:tcPr>
            <w:tcW w:w="2709" w:type="dxa"/>
            <w:tcBorders>
              <w:bottom w:val="none"/>
            </w:tcBorders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lang w:eastAsia="ko-KR"/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  <w:rtl w:val="off"/>
              </w:rPr>
              <w:t xml:space="preserve">  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 xml:space="preserve">부채 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 xml:space="preserve">및 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자본총계</w:t>
            </w:r>
          </w:p>
        </w:tc>
        <w:tc>
          <w:tcPr>
            <w:tcW w:w="2058" w:type="dxa"/>
            <w:tcBorders>
              <w:bottom w:val="none"/>
            </w:tcBorders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326,592</w:t>
            </w:r>
          </w:p>
        </w:tc>
        <w:tc>
          <w:tcPr>
            <w:tcW w:w="2058" w:type="dxa"/>
            <w:tcBorders>
              <w:bottom w:val="none"/>
            </w:tcBorders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339,475</w:t>
            </w:r>
          </w:p>
        </w:tc>
        <w:tc>
          <w:tcPr>
            <w:tcW w:w="2058" w:type="dxa"/>
            <w:tcBorders>
              <w:bottom w:val="none"/>
            </w:tcBorders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334,199</w:t>
            </w:r>
          </w:p>
        </w:tc>
      </w:tr>
    </w:tbl>
    <w:p>
      <w:pPr>
        <w:autoSpaceDE/>
        <w:autoSpaceDN/>
        <w:widowControl/>
        <w:wordWrap/>
        <w:jc w:val="center"/>
        <w:rPr>
          <w:lang w:eastAsia="ko-KR"/>
          <w:rFonts w:hint="eastAsia"/>
          <w:b/>
          <w:bCs/>
          <w:sz w:val="12"/>
          <w:szCs w:val="14"/>
          <w:rtl w:val="off"/>
        </w:rPr>
      </w:pPr>
    </w:p>
    <w:p>
      <w:pPr>
        <w:pStyle w:val="aa"/>
        <w:jc w:val="center"/>
        <w:rPr>
          <w:lang w:eastAsia="ko-KR"/>
          <w:rFonts w:hint="eastAsia"/>
          <w:sz w:val="2"/>
          <w:szCs w:val="2"/>
          <w:rtl w:val="off"/>
        </w:rPr>
      </w:pPr>
      <w:r>
        <w:rPr>
          <w:lang w:eastAsia="ko-KR"/>
          <w:b/>
          <w:bCs/>
          <w:sz w:val="24"/>
          <w:szCs w:val="26"/>
          <w:rtl w:val="off"/>
        </w:rPr>
        <w:t>손익계산서</w:t>
      </w:r>
    </w:p>
    <w:p>
      <w:pPr>
        <w:autoSpaceDE/>
        <w:autoSpaceDN/>
        <w:widowControl/>
        <w:wordWrap/>
        <w:jc w:val="right"/>
        <w:rPr>
          <w:lang w:eastAsia="ko-KR"/>
          <w:rFonts w:hint="eastAsia"/>
          <w:sz w:val="18"/>
          <w:szCs w:val="20"/>
          <w:rtl w:val="off"/>
        </w:rPr>
      </w:pPr>
      <w:r>
        <w:rPr>
          <w:lang w:eastAsia="ko-KR"/>
          <w:sz w:val="18"/>
          <w:szCs w:val="20"/>
          <w:rtl w:val="off"/>
        </w:rPr>
        <w:t>(단위:백만원)</w:t>
      </w:r>
    </w:p>
    <w:tbl>
      <w:tblPr>
        <w:tblW w:w="8805" w:type="dxa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  <w:jc w:val="center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09"/>
        <w:gridCol w:w="2032"/>
        <w:gridCol w:w="2032"/>
        <w:gridCol w:w="2032"/>
      </w:tblGrid>
      <w:tr>
        <w:trPr>
          <w:trHeight w:val="355" w:hRule="atLeast"/>
        </w:trPr>
        <w:tc>
          <w:tcPr>
            <w:tcW w:w="2709" w:type="dxa"/>
            <w:tcBorders>
              <w:top w:val="none"/>
              <w:bottom w:val="none"/>
            </w:tcBorders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2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2"/>
                <w:szCs w:val="20"/>
                <w:spacing w:val="0"/>
              </w:rPr>
              <w:t>항목</w:t>
            </w:r>
          </w:p>
        </w:tc>
        <w:tc>
          <w:tcPr>
            <w:tcW w:w="2032" w:type="dxa"/>
            <w:tcBorders>
              <w:top w:val="none"/>
              <w:bottom w:val="none"/>
            </w:tcBorders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2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2"/>
                <w:szCs w:val="20"/>
                <w:spacing w:val="0"/>
              </w:rPr>
              <w:t>2024</w:t>
            </w:r>
          </w:p>
        </w:tc>
        <w:tc>
          <w:tcPr>
            <w:tcW w:w="2032" w:type="dxa"/>
            <w:tcBorders>
              <w:top w:val="none"/>
              <w:bottom w:val="none"/>
            </w:tcBorders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2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2"/>
                <w:szCs w:val="20"/>
                <w:spacing w:val="0"/>
              </w:rPr>
              <w:t>2023</w:t>
            </w:r>
          </w:p>
        </w:tc>
        <w:tc>
          <w:tcPr>
            <w:tcW w:w="2032" w:type="dxa"/>
            <w:tcBorders>
              <w:top w:val="none"/>
              <w:bottom w:val="none"/>
            </w:tcBorders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2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2"/>
                <w:szCs w:val="20"/>
                <w:spacing w:val="0"/>
              </w:rPr>
              <w:t>2022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매출액</w:t>
            </w:r>
          </w:p>
        </w:tc>
        <w:tc>
          <w:tcPr>
            <w:tcW w:w="2032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263,445</w:t>
            </w:r>
          </w:p>
        </w:tc>
        <w:tc>
          <w:tcPr>
            <w:tcW w:w="2032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280,623</w:t>
            </w:r>
          </w:p>
        </w:tc>
        <w:tc>
          <w:tcPr>
            <w:tcW w:w="2032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178,325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 xml:space="preserve">   </w:t>
            </w: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매출원가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204,932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203,620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124,566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 xml:space="preserve">   </w:t>
            </w: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매출총이익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58,513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77,002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53,759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영업이익(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손실)</w:t>
            </w:r>
          </w:p>
        </w:tc>
        <w:tc>
          <w:tcPr>
            <w:tcW w:w="2032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7,999</w:t>
            </w:r>
          </w:p>
        </w:tc>
        <w:tc>
          <w:tcPr>
            <w:tcW w:w="2032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17,946</w:t>
            </w:r>
          </w:p>
        </w:tc>
        <w:tc>
          <w:tcPr>
            <w:tcW w:w="2032" w:type="dxa"/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4,515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 xml:space="preserve">   </w:t>
            </w: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기타영업외수익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3,026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1,046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784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 xml:space="preserve">   </w:t>
            </w: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 xml:space="preserve">기타영업외 </w:t>
            </w: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비용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262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615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1,109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 xml:space="preserve">   </w:t>
            </w: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금융수익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5,667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4,850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3,153</w:t>
            </w:r>
          </w:p>
        </w:tc>
      </w:tr>
      <w:tr>
        <w:trPr>
          <w:trHeight w:val="355" w:hRule="atLeast"/>
        </w:trPr>
        <w:tc>
          <w:tcPr>
            <w:tcW w:w="2709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 xml:space="preserve">   </w:t>
            </w: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금융비용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1,611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1,897</w:t>
            </w:r>
          </w:p>
        </w:tc>
        <w:tc>
          <w:tcPr>
            <w:tcW w:w="2032" w:type="dxa"/>
            <w:shd w:val="clear" w:color="auto" w:fill="auto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 w:val="0"/>
                <w:color w:val="000000"/>
                <w:sz w:val="20"/>
                <w:szCs w:val="20"/>
                <w:spacing w:val="0"/>
              </w:rPr>
              <w:t>2,519</w:t>
            </w:r>
          </w:p>
        </w:tc>
      </w:tr>
      <w:tr>
        <w:trPr>
          <w:trHeight w:val="355" w:hRule="atLeast"/>
        </w:trPr>
        <w:tc>
          <w:tcPr>
            <w:tcW w:w="2709" w:type="dxa"/>
            <w:tcBorders>
              <w:bottom w:val="none"/>
            </w:tcBorders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당기순이익</w:t>
            </w:r>
          </w:p>
        </w:tc>
        <w:tc>
          <w:tcPr>
            <w:tcW w:w="2032" w:type="dxa"/>
            <w:tcBorders>
              <w:bottom w:val="none"/>
            </w:tcBorders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12,691</w:t>
            </w:r>
          </w:p>
        </w:tc>
        <w:tc>
          <w:tcPr>
            <w:tcW w:w="2032" w:type="dxa"/>
            <w:tcBorders>
              <w:bottom w:val="none"/>
            </w:tcBorders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17,496</w:t>
            </w:r>
          </w:p>
        </w:tc>
        <w:tc>
          <w:tcPr>
            <w:tcW w:w="2032" w:type="dxa"/>
            <w:tcBorders>
              <w:bottom w:val="none"/>
            </w:tcBorders>
            <w:shd w:val="solid" w:color="FFCC99" w:fill="FFFFFF"/>
            <w:tcMar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20"/>
                <w:szCs w:val="20"/>
                <w:spacing w:val="0"/>
              </w:rPr>
              <w:t>5,377</w:t>
            </w:r>
          </w:p>
        </w:tc>
      </w:tr>
    </w:tbl>
    <w:p>
      <w:pPr>
        <w:pStyle w:val="aa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 xml:space="preserve">별첨2. </w:t>
      </w:r>
    </w:p>
    <w:p>
      <w:pPr>
        <w:pStyle w:val="aa"/>
        <w:jc w:val="center"/>
        <w:rPr>
          <w:rFonts w:asciiTheme="minorHAnsi" w:eastAsiaTheme="minorHAnsi"/>
          <w:b/>
          <w:bCs/>
          <w:sz w:val="30"/>
          <w:szCs w:val="30"/>
        </w:rPr>
      </w:pPr>
      <w:r>
        <w:rPr>
          <w:rFonts w:asciiTheme="minorHAnsi" w:eastAsiaTheme="minorHAnsi"/>
          <w:b/>
          <w:bCs/>
          <w:sz w:val="30"/>
          <w:szCs w:val="30"/>
        </w:rPr>
        <w:t>주식 양도 신청서</w:t>
      </w: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b/>
          <w:bCs/>
          <w:sz w:val="24"/>
        </w:rPr>
      </w:pPr>
      <w:r>
        <w:rPr>
          <w:rFonts w:asciiTheme="minorHAnsi" w:eastAsiaTheme="minorHAnsi"/>
          <w:b/>
          <w:bCs/>
          <w:sz w:val="24"/>
        </w:rPr>
        <w:t>1. 주주 본인 기재란</w:t>
      </w:r>
    </w:p>
    <w:p>
      <w:pPr>
        <w:pStyle w:val="aa"/>
        <w:rPr>
          <w:rFonts w:asciiTheme="minorHAnsi" w:eastAsiaTheme="minorHAnsi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768"/>
      </w:tblGrid>
      <w:tr>
        <w:trPr>
          <w:trHeight w:val="828" w:hRule="atLeast"/>
        </w:trPr>
        <w:tc>
          <w:tcPr>
            <w:tcW w:w="2830" w:type="dxa"/>
            <w:shd w:val="clear" w:color="auto" w:fill="D9D9D9"/>
            <w:vAlign w:val="center"/>
          </w:tcPr>
          <w:p>
            <w:pPr>
              <w:pStyle w:val="aa"/>
              <w:jc w:val="center"/>
              <w:rPr>
                <w:rFonts w:asciiTheme="minorHAnsi" w:eastAsiaTheme="minorHAnsi"/>
                <w:sz w:val="20"/>
                <w:szCs w:val="20"/>
              </w:rPr>
            </w:pPr>
            <w:r>
              <w:rPr>
                <w:rFonts w:asciiTheme="minorHAnsi" w:eastAsiaTheme="minorHAnsi"/>
                <w:sz w:val="20"/>
                <w:szCs w:val="20"/>
              </w:rPr>
              <w:t>성명(법인명)</w:t>
            </w:r>
          </w:p>
        </w:tc>
        <w:tc>
          <w:tcPr>
            <w:tcW w:w="6186" w:type="dxa"/>
            <w:gridSpan w:val="2"/>
            <w:vAlign w:val="center"/>
          </w:tcPr>
          <w:p>
            <w:pPr>
              <w:pStyle w:val="aa"/>
              <w:jc w:val="both"/>
              <w:rPr>
                <w:rFonts w:asciiTheme="minorHAnsi" w:eastAsiaTheme="minorHAnsi"/>
                <w:sz w:val="20"/>
                <w:szCs w:val="20"/>
              </w:rPr>
            </w:pPr>
          </w:p>
        </w:tc>
      </w:tr>
      <w:tr>
        <w:trPr>
          <w:trHeight w:val="828" w:hRule="atLeast"/>
        </w:trPr>
        <w:tc>
          <w:tcPr>
            <w:tcW w:w="2830" w:type="dxa"/>
            <w:shd w:val="clear" w:color="auto" w:fill="D9D9D9"/>
            <w:vAlign w:val="center"/>
          </w:tcPr>
          <w:p>
            <w:pPr>
              <w:pStyle w:val="aa"/>
              <w:jc w:val="center"/>
              <w:rPr>
                <w:rFonts w:asciiTheme="minorHAnsi" w:eastAsiaTheme="minorHAnsi"/>
                <w:sz w:val="20"/>
                <w:szCs w:val="20"/>
              </w:rPr>
            </w:pPr>
            <w:r>
              <w:rPr>
                <w:rFonts w:asciiTheme="minorHAnsi" w:eastAsiaTheme="minorHAnsi"/>
                <w:sz w:val="20"/>
                <w:szCs w:val="20"/>
              </w:rPr>
              <w:t>주민등록번호(사업자번호)</w:t>
            </w:r>
          </w:p>
        </w:tc>
        <w:tc>
          <w:tcPr>
            <w:tcW w:w="6186" w:type="dxa"/>
            <w:gridSpan w:val="2"/>
            <w:vAlign w:val="center"/>
          </w:tcPr>
          <w:p>
            <w:pPr>
              <w:pStyle w:val="aa"/>
              <w:jc w:val="both"/>
              <w:rPr>
                <w:rFonts w:asciiTheme="minorHAnsi" w:eastAsiaTheme="minorHAnsi"/>
                <w:sz w:val="20"/>
                <w:szCs w:val="20"/>
              </w:rPr>
            </w:pPr>
          </w:p>
        </w:tc>
      </w:tr>
      <w:tr>
        <w:trPr>
          <w:trHeight w:val="828" w:hRule="atLeast"/>
        </w:trPr>
        <w:tc>
          <w:tcPr>
            <w:tcW w:w="2830" w:type="dxa"/>
            <w:shd w:val="clear" w:color="auto" w:fill="D9D9D9"/>
            <w:vAlign w:val="center"/>
          </w:tcPr>
          <w:p>
            <w:pPr>
              <w:pStyle w:val="aa"/>
              <w:jc w:val="center"/>
              <w:rPr>
                <w:rFonts w:asciiTheme="minorHAnsi" w:eastAsiaTheme="minorHAnsi"/>
                <w:sz w:val="20"/>
                <w:szCs w:val="20"/>
              </w:rPr>
            </w:pPr>
            <w:r>
              <w:rPr>
                <w:rFonts w:asciiTheme="minorHAnsi" w:eastAsiaTheme="minorHAnsi"/>
                <w:sz w:val="20"/>
                <w:szCs w:val="20"/>
              </w:rPr>
              <w:t>연락처</w:t>
            </w:r>
          </w:p>
        </w:tc>
        <w:tc>
          <w:tcPr>
            <w:tcW w:w="6186" w:type="dxa"/>
            <w:gridSpan w:val="2"/>
            <w:vAlign w:val="center"/>
          </w:tcPr>
          <w:p>
            <w:pPr>
              <w:pStyle w:val="aa"/>
              <w:jc w:val="both"/>
              <w:rPr>
                <w:rFonts w:asciiTheme="minorHAnsi" w:eastAsiaTheme="minorHAnsi"/>
                <w:sz w:val="20"/>
                <w:szCs w:val="20"/>
              </w:rPr>
            </w:pPr>
            <w:r>
              <w:rPr>
                <w:rFonts w:asciiTheme="minorHAnsi" w:eastAsiaTheme="minorHAnsi"/>
                <w:sz w:val="20"/>
                <w:szCs w:val="20"/>
              </w:rPr>
              <w:t>(전화번호)</w:t>
            </w:r>
          </w:p>
          <w:p>
            <w:pPr>
              <w:pStyle w:val="aa"/>
              <w:jc w:val="both"/>
              <w:rPr>
                <w:rFonts w:asciiTheme="minorHAnsi" w:eastAsiaTheme="minorHAnsi"/>
                <w:sz w:val="20"/>
                <w:szCs w:val="20"/>
              </w:rPr>
            </w:pPr>
            <w:r>
              <w:rPr>
                <w:rFonts w:asciiTheme="minorHAnsi" w:eastAsiaTheme="minorHAnsi"/>
                <w:sz w:val="20"/>
                <w:szCs w:val="20"/>
              </w:rPr>
              <w:t>(이메일주소)</w:t>
            </w:r>
          </w:p>
        </w:tc>
      </w:tr>
      <w:tr>
        <w:trPr>
          <w:trHeight w:val="828" w:hRule="atLeast"/>
        </w:trPr>
        <w:tc>
          <w:tcPr>
            <w:tcW w:w="2830" w:type="dxa"/>
            <w:shd w:val="clear" w:color="auto" w:fill="D9D9D9"/>
            <w:vAlign w:val="center"/>
          </w:tcPr>
          <w:p>
            <w:pPr>
              <w:pStyle w:val="aa"/>
              <w:jc w:val="center"/>
              <w:rPr>
                <w:rFonts w:asciiTheme="minorHAnsi" w:eastAsiaTheme="minorHAnsi"/>
                <w:sz w:val="20"/>
                <w:szCs w:val="20"/>
              </w:rPr>
            </w:pPr>
            <w:r>
              <w:rPr>
                <w:rFonts w:asciiTheme="minorHAnsi" w:eastAsiaTheme="minorHAnsi"/>
                <w:sz w:val="20"/>
                <w:szCs w:val="20"/>
              </w:rPr>
              <w:t>양도  신청하는  주식의 수</w:t>
            </w:r>
          </w:p>
        </w:tc>
        <w:tc>
          <w:tcPr>
            <w:tcW w:w="1418" w:type="dxa"/>
            <w:vAlign w:val="center"/>
          </w:tcPr>
          <w:p>
            <w:pPr>
              <w:pStyle w:val="aa"/>
              <w:jc w:val="center"/>
              <w:rPr>
                <w:rFonts w:asciiTheme="minorHAnsi" w:eastAsiaTheme="minorHAnsi"/>
                <w:sz w:val="20"/>
                <w:szCs w:val="20"/>
              </w:rPr>
            </w:pPr>
            <w:r>
              <w:rPr>
                <w:rFonts w:asciiTheme="minorHAnsi" w:eastAsiaTheme="minorHAnsi"/>
                <w:sz w:val="20"/>
                <w:szCs w:val="20"/>
              </w:rPr>
              <w:t>보통주식</w:t>
            </w:r>
          </w:p>
        </w:tc>
        <w:tc>
          <w:tcPr>
            <w:tcW w:w="4768" w:type="dxa"/>
            <w:vAlign w:val="center"/>
          </w:tcPr>
          <w:p>
            <w:pPr>
              <w:pStyle w:val="aa"/>
              <w:ind w:firstLineChars="1600" w:firstLine="3200"/>
              <w:rPr>
                <w:rFonts w:asciiTheme="minorHAnsi" w:eastAsiaTheme="minorHAnsi"/>
                <w:sz w:val="20"/>
                <w:szCs w:val="20"/>
              </w:rPr>
            </w:pPr>
            <w:r>
              <w:rPr>
                <w:rFonts w:asciiTheme="minorHAnsi" w:eastAsiaTheme="minorHAnsi"/>
                <w:sz w:val="20"/>
                <w:szCs w:val="20"/>
              </w:rPr>
              <w:t>주</w:t>
            </w:r>
          </w:p>
        </w:tc>
      </w:tr>
    </w:tbl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b/>
          <w:bCs/>
          <w:sz w:val="24"/>
        </w:rPr>
      </w:pPr>
      <w:r>
        <w:rPr>
          <w:rFonts w:asciiTheme="minorHAnsi" w:eastAsiaTheme="minorHAnsi"/>
          <w:b/>
          <w:bCs/>
          <w:sz w:val="24"/>
        </w:rPr>
        <w:t>2. 양도신청내용 확인</w:t>
      </w: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본인은 ㈜파나시아에서 상법 제341조, 동법 시행령 제9조 및 제10조에 의거하여 ㈜파나시아 기명식 보통주식을 아래의 양도조건에 따라 자기주식을 취득한다는 내용을 이해한 후, 보유주식을 양도할 것을 확인합니다.</w:t>
      </w:r>
    </w:p>
    <w:p>
      <w:pPr>
        <w:pStyle w:val="aa"/>
        <w:jc w:val="both"/>
        <w:rPr>
          <w:rFonts w:asciiTheme="minorHAnsi" w:eastAsiaTheme="minorHAnsi"/>
          <w:sz w:val="20"/>
          <w:szCs w:val="20"/>
        </w:rPr>
      </w:pPr>
    </w:p>
    <w:p>
      <w:pPr>
        <w:pStyle w:val="aa"/>
        <w:ind w:leftChars="129" w:left="566" w:hangingChars="141" w:hanging="28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가. 본인은 주식양도신청 기간내 주주들의 총 신청 주식수가 266,660주 이하인 경우 상기 본인의 양도신청 주식수만큼 양도하며, 주식양도신청 기간내 주주들의 총 신청 주식수가 266,660주를 초과하는 경우 회사가 취득할 주식의 총수를 주주들이 신청한 주식의 총수로 나눈 수에 본인이 신청한 주식의 수를 곱한 수(이 경우 끝수는 버린다) 만큼 양도하는 것에 동의합니다.</w:t>
      </w:r>
    </w:p>
    <w:p>
      <w:pPr>
        <w:pStyle w:val="aa"/>
        <w:ind w:leftChars="129" w:left="566" w:hangingChars="141" w:hanging="28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나. 주식 양도신청 및 양도거래 체결과 관련된 상기 개인정보를 귀사에 제공하고, 양도거래 이행과 관련하여 제 3 자(은행 등)에 제공하는 것에 동의합니다.</w:t>
      </w:r>
    </w:p>
    <w:p>
      <w:pPr>
        <w:pStyle w:val="aa"/>
        <w:ind w:leftChars="129" w:left="566" w:hangingChars="141" w:hanging="282"/>
        <w:jc w:val="both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다. 본인은 상기 양도 신청하는 주식에 대해 압류, 가압류, 처분금지가처분 등 법원으로부터 처분 금지를 받은 사실이 없거나, 양도신청일 현재 그 명령이 해제되었음을 확인합니다.</w:t>
      </w: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jc w:val="center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2025년   월    일</w:t>
      </w:r>
    </w:p>
    <w:p>
      <w:pPr>
        <w:pStyle w:val="aa"/>
        <w:jc w:val="center"/>
        <w:rPr>
          <w:rFonts w:asciiTheme="minorHAnsi" w:eastAsiaTheme="minorHAnsi"/>
          <w:sz w:val="20"/>
          <w:szCs w:val="20"/>
        </w:rPr>
      </w:pPr>
    </w:p>
    <w:p>
      <w:pPr>
        <w:pStyle w:val="aa"/>
        <w:ind w:firstLineChars="900" w:firstLine="1800"/>
        <w:rPr>
          <w:rFonts w:asciiTheme="minorHAnsi" w:eastAsiaTheme="minorHAnsi"/>
          <w:sz w:val="20"/>
          <w:szCs w:val="20"/>
        </w:rPr>
      </w:pPr>
      <w:r>
        <w:rPr>
          <w:rFonts w:asciiTheme="minorHAnsi" w:eastAsiaTheme="minorHAnsi"/>
          <w:sz w:val="20"/>
          <w:szCs w:val="20"/>
        </w:rPr>
        <w:t>신청자(주주) 성명:                                  (날인  또는  서명)</w:t>
      </w: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sz w:val="20"/>
          <w:szCs w:val="20"/>
        </w:rPr>
      </w:pPr>
    </w:p>
    <w:p>
      <w:pPr>
        <w:pStyle w:val="aa"/>
        <w:rPr>
          <w:rFonts w:asciiTheme="minorHAnsi" w:eastAsiaTheme="minorHAnsi"/>
          <w:b/>
          <w:bCs/>
          <w:sz w:val="24"/>
        </w:rPr>
      </w:pPr>
      <w:r>
        <w:rPr>
          <w:rFonts w:asciiTheme="minorHAnsi" w:eastAsiaTheme="minorHAnsi"/>
          <w:b/>
          <w:bCs/>
          <w:sz w:val="24"/>
        </w:rPr>
        <w:t>주식회사 파나시아 귀중</w:t>
      </w:r>
    </w:p>
    <w:sectPr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나눔고딕">
    <w:panose1 w:val="020D0604000000000000"/>
    <w:charset w:val="00"/>
    <w:notTrueType w:val="false"/>
    <w:sig w:usb0="900002A7" w:usb1="29D7FCFB" w:usb2="00000010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EastAsia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417" w:unhideWhenUsed="1"/>
    <w:lsdException w:name="toc 2" w:semiHidden="1" w:uiPriority="6417" w:unhideWhenUsed="1"/>
    <w:lsdException w:name="toc 3" w:semiHidden="1" w:uiPriority="6417" w:unhideWhenUsed="1"/>
    <w:lsdException w:name="toc 4" w:semiHidden="1" w:uiPriority="6417" w:unhideWhenUsed="1"/>
    <w:lsdException w:name="toc 5" w:semiHidden="1" w:uiPriority="6417" w:unhideWhenUsed="1"/>
    <w:lsdException w:name="toc 6" w:semiHidden="1" w:uiPriority="6417" w:unhideWhenUsed="1"/>
    <w:lsdException w:name="toc 7" w:semiHidden="1" w:uiPriority="6417" w:unhideWhenUsed="1"/>
    <w:lsdException w:name="toc 8" w:semiHidden="1" w:uiPriority="6417" w:unhideWhenUsed="1"/>
    <w:lsdException w:name="toc 9" w:semiHidden="1" w:uiPriority="641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4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06" w:qFormat="1"/>
    <w:lsdException w:name="Emphasis" w:uiPriority="16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641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570"/>
    <w:lsdException w:name="Light List" w:uiPriority="33571"/>
    <w:lsdException w:name="Light Grid" w:uiPriority="33572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33570"/>
    <w:lsdException w:name="Light List Accent 1" w:uiPriority="33571"/>
    <w:lsdException w:name="Light Grid Accent 1" w:uiPriority="33572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6406" w:qFormat="1"/>
    <w:lsdException w:name="Quote" w:uiPriority="5171" w:qFormat="1"/>
    <w:lsdException w:name="Intense Quote" w:uiPriority="550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33570"/>
    <w:lsdException w:name="Light List Accent 2" w:uiPriority="33571"/>
    <w:lsdException w:name="Light Grid Accent 2" w:uiPriority="33572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33570"/>
    <w:lsdException w:name="Light List Accent 3" w:uiPriority="33571"/>
    <w:lsdException w:name="Light Grid Accent 3" w:uiPriority="33572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33570"/>
    <w:lsdException w:name="Light List Accent 4" w:uiPriority="33571"/>
    <w:lsdException w:name="Light Grid Accent 4" w:uiPriority="33572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33570"/>
    <w:lsdException w:name="Light List Accent 5" w:uiPriority="33571"/>
    <w:lsdException w:name="Light Grid Accent 5" w:uiPriority="33572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33570"/>
    <w:lsdException w:name="Light List Accent 6" w:uiPriority="33571"/>
    <w:lsdException w:name="Light Grid Accent 6" w:uiPriority="33572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775" w:qFormat="1"/>
    <w:lsdException w:name="Intense Emphasis" w:uiPriority="1635" w:qFormat="1"/>
    <w:lsdException w:name="Subtle Reference" w:uiPriority="5509" w:qFormat="1"/>
    <w:lsdException w:name="Intense Reference" w:uiPriority="5684" w:qFormat="1"/>
    <w:lsdException w:name="Book Title" w:uiPriority="5685" w:qFormat="1"/>
    <w:lsdException w:name="Bibliography" w:semiHidden="1" w:uiPriority="6409" w:unhideWhenUsed="1"/>
    <w:lsdException w:name="TOC Heading" w:semiHidden="1" w:uiPriority="6417" w:unhideWhenUsed="1" w:qFormat="1"/>
    <w:lsdException w:name="Plain Table 1" w:uiPriority="20849"/>
    <w:lsdException w:name="Plain Table 2" w:uiPriority="21552"/>
    <w:lsdException w:name="Plain Table 3" w:uiPriority="21553"/>
    <w:lsdException w:name="Plain Table 4" w:uiPriority="21572"/>
    <w:lsdException w:name="Plain Table 5" w:uiPriority="21573"/>
    <w:lsdException w:name="Grid Table Light" w:uiPriority="20848"/>
    <w:lsdException w:name="Grid Table 1 Light" w:uiPriority="21652"/>
    <w:lsdException w:name="Grid Table 2" w:uiPriority="21653"/>
    <w:lsdException w:name="Grid Table 3" w:uiPriority="21768"/>
    <w:lsdException w:name="Grid Table 4" w:uiPriority="21769"/>
    <w:lsdException w:name="Grid Table 5 Dark" w:uiPriority="22148"/>
    <w:lsdException w:name="Grid Table 6 Colorful" w:uiPriority="22149"/>
    <w:lsdException w:name="Grid Table 7 Colorful" w:uiPriority="25606"/>
    <w:lsdException w:name="Grid Table 1 Light Accent 1" w:uiPriority="21652"/>
    <w:lsdException w:name="Grid Table 2 Accent 1" w:uiPriority="21653"/>
    <w:lsdException w:name="Grid Table 3 Accent 1" w:uiPriority="21768"/>
    <w:lsdException w:name="Grid Table 4 Accent 1" w:uiPriority="21769"/>
    <w:lsdException w:name="Grid Table 5 Dark Accent 1" w:uiPriority="22148"/>
    <w:lsdException w:name="Grid Table 6 Colorful Accent 1" w:uiPriority="22149"/>
    <w:lsdException w:name="Grid Table 7 Colorful Accent 1" w:uiPriority="25606"/>
    <w:lsdException w:name="Grid Table 1 Light Accent 2" w:uiPriority="21652"/>
    <w:lsdException w:name="Grid Table 2 Accent 2" w:uiPriority="21653"/>
    <w:lsdException w:name="Grid Table 3 Accent 2" w:uiPriority="21768"/>
    <w:lsdException w:name="Grid Table 4 Accent 2" w:uiPriority="21769"/>
    <w:lsdException w:name="Grid Table 5 Dark Accent 2" w:uiPriority="22148"/>
    <w:lsdException w:name="Grid Table 6 Colorful Accent 2" w:uiPriority="22149"/>
    <w:lsdException w:name="Grid Table 7 Colorful Accent 2" w:uiPriority="25606"/>
    <w:lsdException w:name="Grid Table 1 Light Accent 3" w:uiPriority="21652"/>
    <w:lsdException w:name="Grid Table 2 Accent 3" w:uiPriority="21653"/>
    <w:lsdException w:name="Grid Table 3 Accent 3" w:uiPriority="21768"/>
    <w:lsdException w:name="Grid Table 4 Accent 3" w:uiPriority="21769"/>
    <w:lsdException w:name="Grid Table 5 Dark Accent 3" w:uiPriority="22148"/>
    <w:lsdException w:name="Grid Table 6 Colorful Accent 3" w:uiPriority="22149"/>
    <w:lsdException w:name="Grid Table 7 Colorful Accent 3" w:uiPriority="25606"/>
    <w:lsdException w:name="Grid Table 1 Light Accent 4" w:uiPriority="21652"/>
    <w:lsdException w:name="Grid Table 2 Accent 4" w:uiPriority="21653"/>
    <w:lsdException w:name="Grid Table 3 Accent 4" w:uiPriority="21768"/>
    <w:lsdException w:name="Grid Table 4 Accent 4" w:uiPriority="21769"/>
    <w:lsdException w:name="Grid Table 5 Dark Accent 4" w:uiPriority="22148"/>
    <w:lsdException w:name="Grid Table 6 Colorful Accent 4" w:uiPriority="22149"/>
    <w:lsdException w:name="Grid Table 7 Colorful Accent 4" w:uiPriority="25606"/>
    <w:lsdException w:name="Grid Table 1 Light Accent 5" w:uiPriority="21652"/>
    <w:lsdException w:name="Grid Table 2 Accent 5" w:uiPriority="21653"/>
    <w:lsdException w:name="Grid Table 3 Accent 5" w:uiPriority="21768"/>
    <w:lsdException w:name="Grid Table 4 Accent 5" w:uiPriority="21769"/>
    <w:lsdException w:name="Grid Table 5 Dark Accent 5" w:uiPriority="22148"/>
    <w:lsdException w:name="Grid Table 6 Colorful Accent 5" w:uiPriority="22149"/>
    <w:lsdException w:name="Grid Table 7 Colorful Accent 5" w:uiPriority="25606"/>
    <w:lsdException w:name="Grid Table 1 Light Accent 6" w:uiPriority="21652"/>
    <w:lsdException w:name="Grid Table 2 Accent 6" w:uiPriority="21653"/>
    <w:lsdException w:name="Grid Table 3 Accent 6" w:uiPriority="21768"/>
    <w:lsdException w:name="Grid Table 4 Accent 6" w:uiPriority="21769"/>
    <w:lsdException w:name="Grid Table 5 Dark Accent 6" w:uiPriority="22148"/>
    <w:lsdException w:name="Grid Table 6 Colorful Accent 6" w:uiPriority="22149"/>
    <w:lsdException w:name="Grid Table 7 Colorful Accent 6" w:uiPriority="25606"/>
    <w:lsdException w:name="List Table 1 Light" w:uiPriority="21652"/>
    <w:lsdException w:name="List Table 2" w:uiPriority="21653"/>
    <w:lsdException w:name="List Table 3" w:uiPriority="21768"/>
    <w:lsdException w:name="List Table 4" w:uiPriority="21769"/>
    <w:lsdException w:name="List Table 5 Dark" w:uiPriority="22148"/>
    <w:lsdException w:name="List Table 6 Colorful" w:uiPriority="22149"/>
    <w:lsdException w:name="List Table 7 Colorful" w:uiPriority="25606"/>
    <w:lsdException w:name="List Table 1 Light Accent 1" w:uiPriority="21652"/>
    <w:lsdException w:name="List Table 2 Accent 1" w:uiPriority="21653"/>
    <w:lsdException w:name="List Table 3 Accent 1" w:uiPriority="21768"/>
    <w:lsdException w:name="List Table 4 Accent 1" w:uiPriority="21769"/>
    <w:lsdException w:name="List Table 5 Dark Accent 1" w:uiPriority="22148"/>
    <w:lsdException w:name="List Table 6 Colorful Accent 1" w:uiPriority="22149"/>
    <w:lsdException w:name="List Table 7 Colorful Accent 1" w:uiPriority="25606"/>
    <w:lsdException w:name="List Table 1 Light Accent 2" w:uiPriority="21652"/>
    <w:lsdException w:name="List Table 2 Accent 2" w:uiPriority="21653"/>
    <w:lsdException w:name="List Table 3 Accent 2" w:uiPriority="21768"/>
    <w:lsdException w:name="List Table 4 Accent 2" w:uiPriority="21769"/>
    <w:lsdException w:name="List Table 5 Dark Accent 2" w:uiPriority="22148"/>
    <w:lsdException w:name="List Table 6 Colorful Accent 2" w:uiPriority="22149"/>
    <w:lsdException w:name="List Table 7 Colorful Accent 2" w:uiPriority="25606"/>
    <w:lsdException w:name="List Table 1 Light Accent 3" w:uiPriority="21652"/>
    <w:lsdException w:name="List Table 2 Accent 3" w:uiPriority="21653"/>
    <w:lsdException w:name="List Table 3 Accent 3" w:uiPriority="21768"/>
    <w:lsdException w:name="List Table 4 Accent 3" w:uiPriority="21769"/>
    <w:lsdException w:name="List Table 5 Dark Accent 3" w:uiPriority="22148"/>
    <w:lsdException w:name="List Table 6 Colorful Accent 3" w:uiPriority="22149"/>
    <w:lsdException w:name="List Table 7 Colorful Accent 3" w:uiPriority="25606"/>
    <w:lsdException w:name="List Table 1 Light Accent 4" w:uiPriority="21652"/>
    <w:lsdException w:name="List Table 2 Accent 4" w:uiPriority="21653"/>
    <w:lsdException w:name="List Table 3 Accent 4" w:uiPriority="21768"/>
    <w:lsdException w:name="List Table 4 Accent 4" w:uiPriority="21769"/>
    <w:lsdException w:name="List Table 5 Dark Accent 4" w:uiPriority="22148"/>
    <w:lsdException w:name="List Table 6 Colorful Accent 4" w:uiPriority="22149"/>
    <w:lsdException w:name="List Table 7 Colorful Accent 4" w:uiPriority="25606"/>
    <w:lsdException w:name="List Table 1 Light Accent 5" w:uiPriority="21652"/>
    <w:lsdException w:name="List Table 2 Accent 5" w:uiPriority="21653"/>
    <w:lsdException w:name="List Table 3 Accent 5" w:uiPriority="21768"/>
    <w:lsdException w:name="List Table 4 Accent 5" w:uiPriority="21769"/>
    <w:lsdException w:name="List Table 5 Dark Accent 5" w:uiPriority="22148"/>
    <w:lsdException w:name="List Table 6 Colorful Accent 5" w:uiPriority="22149"/>
    <w:lsdException w:name="List Table 7 Colorful Accent 5" w:uiPriority="25606"/>
    <w:lsdException w:name="List Table 1 Light Accent 6" w:uiPriority="21652"/>
    <w:lsdException w:name="List Table 2 Accent 6" w:uiPriority="21653"/>
    <w:lsdException w:name="List Table 3 Accent 6" w:uiPriority="21768"/>
    <w:lsdException w:name="List Table 4 Accent 6" w:uiPriority="21769"/>
    <w:lsdException w:name="List Table 5 Dark Accent 6" w:uiPriority="22148"/>
    <w:lsdException w:name="List Table 6 Colorful Accent 6" w:uiPriority="22149"/>
    <w:lsdException w:name="List Table 7 Colorful Accent 6" w:uiPriority="2560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spacing w:after="80" w:before="28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keepLines/>
      <w:outlineLvl w:val="1"/>
      <w:spacing w:after="80" w:before="16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keepLines/>
      <w:outlineLvl w:val="2"/>
      <w:spacing w:after="80" w:before="160"/>
    </w:pPr>
    <w:rPr>
      <w:rFonts w:asciiTheme="majorHAnsi" w:eastAsiaTheme="majorEastAsia" w:hAnsiTheme="majorHAnsi" w:cstheme="majorBidi"/>
      <w:color w:val="000000"/>
      <w:sz w:val="24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keepLines/>
      <w:outlineLvl w:val="3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keepNext/>
      <w:keepLines/>
      <w:outlineLvl w:val="4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keepNext/>
      <w:keepLines/>
      <w:outlineLvl w:val="5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keepNext/>
      <w:keepLines/>
      <w:outlineLvl w:val="6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keepNext/>
      <w:keepLines/>
      <w:outlineLvl w:val="7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keepNext/>
      <w:keepLines/>
      <w:outlineLvl w:val="8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contextualSpacing/>
      <w:jc w:val="center"/>
      <w:spacing w:after="80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jc w:val="center"/>
    </w:pPr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jc w:val="center"/>
      <w:spacing w:before="160"/>
    </w:pPr>
    <w:rPr>
      <w:i/>
      <w:iCs/>
      <w:color w:val="3F3F3F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uiPriority w:val="34"/>
    <w:basedOn w:val="a"/>
    <w:qFormat/>
    <w:pPr>
      <w:ind w:left="720"/>
      <w:contextualSpacing/>
    </w:p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/>
    </w:pPr>
    <w:rPr>
      <w:i/>
      <w:iCs/>
      <w:color w:val="104861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  <w:style w:type="paragraph" w:styleId="aa">
    <w:name w:val="No Spacing"/>
    <w:uiPriority w:val="1"/>
    <w:qFormat/>
    <w:pPr>
      <w:autoSpaceDE w:val="off"/>
      <w:autoSpaceDN w:val="off"/>
      <w:widowControl w:val="off"/>
      <w:wordWrap w:val="off"/>
      <w:spacing w:after="0"/>
    </w:pPr>
  </w:style>
  <w:style w:type="paragraph" w:styleId="ab">
    <w:name w:val="Date"/>
    <w:uiPriority w:val="99"/>
    <w:basedOn w:val="a"/>
    <w:next w:val="a"/>
    <w:link w:val="Char3"/>
    <w:semiHidden/>
    <w:unhideWhenUsed/>
  </w:style>
  <w:style w:type="character" w:customStyle="1" w:styleId="Char3">
    <w:name w:val="날짜 Char"/>
    <w:uiPriority w:val="99"/>
    <w:basedOn w:val="a0"/>
    <w:link w:val="ab"/>
    <w:semiHidden/>
  </w:style>
  <w:style w:type="table" w:styleId="ac">
    <w:name w:val="Table Grid"/>
    <w:uiPriority w:val="39"/>
    <w:basedOn w:val="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uiPriority w:val="99"/>
    <w:basedOn w:val="a"/>
    <w:link w:val="Char4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4">
    <w:name w:val="머리글 Char"/>
    <w:uiPriority w:val="99"/>
    <w:basedOn w:val="a0"/>
    <w:link w:val="ad"/>
  </w:style>
  <w:style w:type="paragraph" w:styleId="ae">
    <w:name w:val="footer"/>
    <w:uiPriority w:val="99"/>
    <w:basedOn w:val="a"/>
    <w:link w:val="Char5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5">
    <w:name w:val="바닥글 Char"/>
    <w:uiPriority w:val="99"/>
    <w:basedOn w:val="a0"/>
    <w:link w:val="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선항 최</dc:creator>
  <cp:keywords/>
  <dc:description/>
  <cp:lastModifiedBy>A1904008</cp:lastModifiedBy>
  <cp:revision>1</cp:revision>
  <dcterms:created xsi:type="dcterms:W3CDTF">2025-06-26T10:51:00Z</dcterms:created>
  <dcterms:modified xsi:type="dcterms:W3CDTF">2025-07-25T01:40:08Z</dcterms:modified>
  <cp:lastPrinted>2025-07-25T01:32:05Z</cp:lastPrinted>
  <cp:version>1000.0100.01</cp:version>
</cp:coreProperties>
</file>